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258F" w14:textId="77777777" w:rsidR="000812BB" w:rsidRPr="008D4F12" w:rsidRDefault="000812BB" w:rsidP="008D4F12">
      <w:pPr>
        <w:tabs>
          <w:tab w:val="left" w:pos="-284"/>
          <w:tab w:val="left" w:leader="dot" w:pos="8789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ΕΠΩΝΥΜΙΑ ΣΩΜΑΤΕΙΟΥ: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39FC0E2" w14:textId="77777777" w:rsidR="000812BB" w:rsidRPr="008D4F12" w:rsidRDefault="000812BB" w:rsidP="008D4F12">
      <w:pPr>
        <w:tabs>
          <w:tab w:val="left" w:pos="-284"/>
          <w:tab w:val="left" w:leader="dot" w:pos="1985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ΑΡΙΘ. ΠΡΩΤ.: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2B76129" w14:textId="77777777" w:rsidR="003A6693" w:rsidRDefault="003A6693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0017518B" w14:textId="77777777" w:rsidR="00D02FD7" w:rsidRPr="008D4F12" w:rsidRDefault="00D02FD7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…………………………, ….. / ….. / 20</w:t>
      </w:r>
      <w:r w:rsidR="00276977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…..</w:t>
      </w:r>
    </w:p>
    <w:p w14:paraId="199FE77D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26805D69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258C52B7" w14:textId="77777777" w:rsidR="00D02FD7" w:rsidRPr="008D4F12" w:rsidRDefault="00D02FD7" w:rsidP="00FB62A3">
      <w:pPr>
        <w:tabs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3A6693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ΠΡΟΣ: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ΕΝΩΣΗ ΠΟΔΟΣΦΑΙΡΙΚΩΝ ΣΩΜΑΤΕΙΩΝ ΗΜΑΘΙΑΣ (Ε.Π.Σ. ΗΜΑΘΙΑΣ)</w:t>
      </w:r>
    </w:p>
    <w:p w14:paraId="134E0861" w14:textId="77777777" w:rsidR="00D02FD7" w:rsidRPr="008D4F12" w:rsidRDefault="00D02FD7" w:rsidP="00FB62A3">
      <w:pPr>
        <w:tabs>
          <w:tab w:val="left" w:pos="-284"/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ΜΗΤΡΟΠΟΛΕΩΣ &amp; ΘΕΜΙΣΤΟΚΛΕΟΥΣ 13, ΒΕΡΟΙΑ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33A4392C" w14:textId="77777777" w:rsidR="003A6693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3E320ED9" w14:textId="77777777" w:rsidR="00D02FD7" w:rsidRPr="000812BB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217067B6" w14:textId="77777777" w:rsidR="00D02FD7" w:rsidRPr="00C704B1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</w:pPr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Δ Η Λ Ω Σ Η   Σ Υ Μ </w:t>
      </w:r>
      <w:proofErr w:type="spellStart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>Μ</w:t>
      </w:r>
      <w:proofErr w:type="spellEnd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 Ε Τ Ο Χ Η Σ</w:t>
      </w:r>
    </w:p>
    <w:p w14:paraId="70477287" w14:textId="77777777" w:rsidR="00291B58" w:rsidRDefault="00291B58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000194D7" w14:textId="77777777" w:rsidR="003A6693" w:rsidRDefault="003A669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57B7AFE1" w14:textId="75D01501" w:rsidR="00AA41E3" w:rsidRPr="008D4F12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στους αγώνες Πρωταθλήματος</w:t>
      </w:r>
      <w:r w:rsidR="00163A7D">
        <w:rPr>
          <w:rFonts w:ascii="Cambria" w:hAnsi="Cambria" w:cs="Arial"/>
          <w:b/>
          <w:color w:val="000000" w:themeColor="text1"/>
          <w:szCs w:val="32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ποδοσφαιρικής περιόδου 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E80A31">
        <w:rPr>
          <w:rFonts w:ascii="Cambria" w:hAnsi="Cambria" w:cs="Arial"/>
          <w:b/>
          <w:color w:val="000000" w:themeColor="text1"/>
          <w:szCs w:val="32"/>
          <w:lang w:val="el-GR"/>
        </w:rPr>
        <w:t>5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-20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E80A31">
        <w:rPr>
          <w:rFonts w:ascii="Cambria" w:hAnsi="Cambria" w:cs="Arial"/>
          <w:b/>
          <w:color w:val="000000" w:themeColor="text1"/>
          <w:szCs w:val="32"/>
          <w:lang w:val="el-GR"/>
        </w:rPr>
        <w:t>6</w:t>
      </w:r>
    </w:p>
    <w:p w14:paraId="3CE33849" w14:textId="77777777" w:rsidR="00D02FD7" w:rsidRDefault="00D02FD7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73F31F49" w14:textId="77777777" w:rsidR="003A6693" w:rsidRDefault="003A6693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51041A65" w14:textId="77777777" w:rsidR="00AA41E3" w:rsidRPr="008D4F12" w:rsidRDefault="00AA41E3" w:rsidP="00E77312">
      <w:pPr>
        <w:spacing w:before="120" w:after="120"/>
        <w:ind w:left="-567" w:right="-483" w:firstLine="567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Κύριε Πρόεδρε,</w:t>
      </w:r>
    </w:p>
    <w:p w14:paraId="25757DAB" w14:textId="06094476" w:rsidR="00AA41E3" w:rsidRPr="008D4F12" w:rsidRDefault="00AA41E3" w:rsidP="008D4F12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Αφού λάβαμε γνώση των όρων της προκήρυξης των Ερασιτεχνικών Πρωταθλημάτων της Ένωσης Ποδοσφαιρικών Σωματείων Ημαθίας (Ε.Π.Σ.Η.)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E80A31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E80A31">
        <w:rPr>
          <w:rFonts w:ascii="Cambria" w:hAnsi="Cambria" w:cs="Arial"/>
          <w:color w:val="000000" w:themeColor="text1"/>
          <w:szCs w:val="24"/>
          <w:lang w:val="el-GR"/>
        </w:rPr>
        <w:t>6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, ύστερα από Απόφαση του Δ.Σ. του Σωματείου </w:t>
      </w:r>
      <w:r w:rsidR="0083411F">
        <w:rPr>
          <w:rFonts w:ascii="Cambria" w:hAnsi="Cambria" w:cs="Arial"/>
          <w:color w:val="000000" w:themeColor="text1"/>
          <w:szCs w:val="24"/>
          <w:lang w:val="el-GR"/>
        </w:rPr>
        <w:t xml:space="preserve">μας </w:t>
      </w:r>
      <w:r w:rsidR="00FB62A3" w:rsidRPr="008D4F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ΔΗΛΩΝΟΥΜΕ </w:t>
      </w:r>
      <w:r w:rsidR="00FB62A3" w:rsidRPr="008D4F12">
        <w:rPr>
          <w:rFonts w:ascii="Cambria" w:hAnsi="Cambria" w:cs="Arial"/>
          <w:color w:val="000000" w:themeColor="text1"/>
          <w:szCs w:val="24"/>
          <w:lang w:val="el-GR"/>
        </w:rPr>
        <w:t>ότι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2762CEF5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ποδεχόμαστε ανεπιφύλακτα τους όρους της Προκήρυξης. </w:t>
      </w:r>
    </w:p>
    <w:p w14:paraId="14AA4B92" w14:textId="23275645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Θα συμμετέχουμε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στους αγώνες Πρωταθλήματος της </w:t>
      </w:r>
      <w:r w:rsidR="00B75280">
        <w:rPr>
          <w:rFonts w:ascii="Cambria" w:hAnsi="Cambria" w:cs="Arial"/>
          <w:b/>
          <w:color w:val="000000" w:themeColor="text1"/>
          <w:szCs w:val="24"/>
          <w:lang w:val="el-GR"/>
        </w:rPr>
        <w:t>Γ</w:t>
      </w:r>
      <w:r w:rsidR="00AA41E3" w:rsidRPr="00F30C9F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΄ </w:t>
      </w:r>
      <w:r w:rsidR="00F30C9F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ΕΡΑΣΙΤΕΧΝΙΚΗΣ ΚΑΤΗΓΟΡΙΑΣ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της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E80A31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83411F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E80A31">
        <w:rPr>
          <w:rFonts w:ascii="Cambria" w:hAnsi="Cambria" w:cs="Arial"/>
          <w:color w:val="000000" w:themeColor="text1"/>
          <w:szCs w:val="24"/>
          <w:lang w:val="el-GR"/>
        </w:rPr>
        <w:t>6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6421ED37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α χρώματα της ομάδας μας είναι:</w:t>
      </w:r>
    </w:p>
    <w:p w14:paraId="04963445" w14:textId="7C6A7046" w:rsidR="00AA41E3" w:rsidRPr="008D4F12" w:rsidRDefault="00AA41E3" w:rsidP="007744C4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Φανέλα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  <w:t>β)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Παντελονάκι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15FF404" w14:textId="77777777"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γ)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Κάλτσες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2920F2BB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ο γήπεδο που θα χρησιμοποιήσουμε στους ως άνω αγώνες είναι το:</w:t>
      </w:r>
    </w:p>
    <w:p w14:paraId="700CA907" w14:textId="77777777" w:rsidR="00FB62A3" w:rsidRPr="00E77312" w:rsidRDefault="00AA41E3" w:rsidP="0029169B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Γήπεδο </w:t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30BD5B1E" w14:textId="77777777" w:rsidR="00E77312" w:rsidRPr="008D4F12" w:rsidRDefault="00E77312" w:rsidP="00E773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Τα στοιχεία επικοινωνίας του </w:t>
      </w:r>
      <w:r w:rsidR="005A01E1">
        <w:rPr>
          <w:rFonts w:ascii="Cambria" w:hAnsi="Cambria" w:cs="Arial"/>
          <w:color w:val="000000" w:themeColor="text1"/>
          <w:szCs w:val="24"/>
          <w:lang w:val="el-GR"/>
        </w:rPr>
        <w:t>Σ</w:t>
      </w:r>
      <w:r>
        <w:rPr>
          <w:rFonts w:ascii="Cambria" w:hAnsi="Cambria" w:cs="Arial"/>
          <w:color w:val="000000" w:themeColor="text1"/>
          <w:szCs w:val="24"/>
          <w:lang w:val="el-GR"/>
        </w:rPr>
        <w:t>ωματείου μας είναι τα ακόλουθα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6B5D6530" w14:textId="77777777" w:rsidR="00B051C2" w:rsidRDefault="00B051C2" w:rsidP="008D69CD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Cs w:val="24"/>
          <w:lang w:val="el-GR"/>
        </w:rPr>
        <w:t>Υπεύθυνος Επικοινωνίας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8FFD3BA" w14:textId="77777777" w:rsidR="00291B58" w:rsidRDefault="00B051C2" w:rsidP="007744C4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291B58">
        <w:rPr>
          <w:rFonts w:ascii="Cambria" w:hAnsi="Cambria" w:cs="Arial"/>
          <w:b/>
          <w:noProof/>
          <w:color w:val="000000" w:themeColor="text1"/>
          <w:szCs w:val="24"/>
          <w:lang w:val="el-GR" w:eastAsia="el-GR"/>
        </w:rPr>
        <w:drawing>
          <wp:anchor distT="0" distB="0" distL="114300" distR="114300" simplePos="0" relativeHeight="251666432" behindDoc="0" locked="0" layoutInCell="1" allowOverlap="1" wp14:anchorId="4B39CB33" wp14:editId="03354311">
            <wp:simplePos x="0" y="0"/>
            <wp:positionH relativeFrom="column">
              <wp:posOffset>3724275</wp:posOffset>
            </wp:positionH>
            <wp:positionV relativeFrom="paragraph">
              <wp:posOffset>247015</wp:posOffset>
            </wp:positionV>
            <wp:extent cx="171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19200" y="20392"/>
                <wp:lineTo x="19200" y="0"/>
                <wp:lineTo x="0" y="0"/>
              </wp:wrapPolygon>
            </wp:wrapThrough>
            <wp:docPr id="3" name="Εικόνα 3" descr="C:\Users\Giannis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1B58">
        <w:rPr>
          <w:rFonts w:ascii="Cambria" w:hAnsi="Cambria" w:cs="Arial"/>
          <w:b/>
          <w:noProof/>
          <w:color w:val="000000" w:themeColor="text1"/>
          <w:szCs w:val="24"/>
          <w:lang w:val="el-GR" w:eastAsia="el-GR"/>
        </w:rPr>
        <w:drawing>
          <wp:anchor distT="0" distB="0" distL="114300" distR="114300" simplePos="0" relativeHeight="251656192" behindDoc="0" locked="0" layoutInCell="1" allowOverlap="1" wp14:anchorId="2D5A86FE" wp14:editId="04F99160">
            <wp:simplePos x="0" y="0"/>
            <wp:positionH relativeFrom="column">
              <wp:posOffset>1933575</wp:posOffset>
            </wp:positionH>
            <wp:positionV relativeFrom="paragraph">
              <wp:posOffset>257175</wp:posOffset>
            </wp:positionV>
            <wp:extent cx="171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19200" y="20392"/>
                <wp:lineTo x="19200" y="0"/>
                <wp:lineTo x="0" y="0"/>
              </wp:wrapPolygon>
            </wp:wrapThrough>
            <wp:docPr id="1" name="Εικόνα 1" descr="C:\Users\Giannis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Τηλέφωνο Επικοινωνίας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E77312"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  <w:r w:rsidR="00E77312" w:rsidRPr="00E77312">
        <w:rPr>
          <w:rFonts w:ascii="Cambria" w:hAnsi="Cambria" w:cs="Arial"/>
          <w:b/>
          <w:color w:val="000000" w:themeColor="text1"/>
          <w:szCs w:val="24"/>
        </w:rPr>
        <w:t>E</w:t>
      </w:r>
      <w:r w:rsidR="00E77312" w:rsidRPr="00C704B1">
        <w:rPr>
          <w:rFonts w:ascii="Cambria" w:hAnsi="Cambria" w:cs="Arial"/>
          <w:b/>
          <w:color w:val="000000" w:themeColor="text1"/>
          <w:szCs w:val="24"/>
          <w:lang w:val="el-GR"/>
        </w:rPr>
        <w:t>-</w:t>
      </w:r>
      <w:r w:rsidR="00E77312" w:rsidRPr="00E77312">
        <w:rPr>
          <w:rFonts w:ascii="Cambria" w:hAnsi="Cambria" w:cs="Arial"/>
          <w:b/>
          <w:color w:val="000000" w:themeColor="text1"/>
          <w:szCs w:val="24"/>
        </w:rPr>
        <w:t>mail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E77312"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</w:p>
    <w:p w14:paraId="096A78FD" w14:textId="77777777" w:rsidR="00291B58" w:rsidRDefault="00291B58" w:rsidP="00291B58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Το Σωματείο </w:t>
      </w:r>
      <w:r w:rsidRPr="00291B58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ΑΠΟΔΕΧΕΤΑΙ  / ΔΕΝ ΑΠΟΔΕΧΕΤΑΙ  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να </w:t>
      </w:r>
      <w:r>
        <w:rPr>
          <w:rFonts w:ascii="Cambria" w:hAnsi="Cambria" w:cs="Arial"/>
          <w:color w:val="000000" w:themeColor="text1"/>
          <w:szCs w:val="24"/>
          <w:lang w:val="el-GR"/>
        </w:rPr>
        <w:t>αγωνιστεί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 σε ανώτερη κατηγορία από αυτήν που δικαιούται </w:t>
      </w:r>
      <w:r w:rsidR="00E97B0D">
        <w:rPr>
          <w:rFonts w:ascii="Cambria" w:hAnsi="Cambria" w:cs="Arial"/>
          <w:color w:val="000000" w:themeColor="text1"/>
          <w:szCs w:val="24"/>
          <w:lang w:val="el-GR"/>
        </w:rPr>
        <w:t xml:space="preserve">βάσει προκήρυξης </w:t>
      </w:r>
      <w:r>
        <w:rPr>
          <w:rFonts w:ascii="Cambria" w:hAnsi="Cambria" w:cs="Arial"/>
          <w:color w:val="000000" w:themeColor="text1"/>
          <w:szCs w:val="24"/>
          <w:lang w:val="el-GR"/>
        </w:rPr>
        <w:t>αντικαθιστώντας άλλο Σωματείο που δεν θα δηλώσει συμμετοχή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, σε περίπτωση </w:t>
      </w:r>
      <w:r w:rsidR="00E97B0D">
        <w:rPr>
          <w:rFonts w:ascii="Cambria" w:hAnsi="Cambria" w:cs="Arial"/>
          <w:color w:val="000000" w:themeColor="text1"/>
          <w:szCs w:val="24"/>
          <w:lang w:val="el-GR"/>
        </w:rPr>
        <w:t xml:space="preserve">κενού και 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κλήσης του από την Επιτροπή Πρωταθλημάτων και Κυπέλλου της Ένωσης. </w:t>
      </w:r>
    </w:p>
    <w:p w14:paraId="54B04379" w14:textId="77777777" w:rsidR="003A6693" w:rsidRPr="008D4F12" w:rsidRDefault="003A6693" w:rsidP="003A6693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Με την παρούσα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>ΥΠΟΒΑΛΛΟΥΜΕ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B051C2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συνημμένα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και τα κάτωθι δικαιολογητικά:</w:t>
      </w:r>
    </w:p>
    <w:p w14:paraId="2F8818D2" w14:textId="77777777" w:rsidR="00E80A31" w:rsidRDefault="00E80A31" w:rsidP="00E80A31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α)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Συνυποσχετικό Διαιτησίας, υπογεγραμμένο από τον Νόμιμο Εκπρόσωπο του Σωματείου και θεωρημένο για το γνήσιο της υπογραφής.</w:t>
      </w:r>
    </w:p>
    <w:p w14:paraId="132D0D94" w14:textId="77777777" w:rsidR="00E80A31" w:rsidRDefault="00E80A31" w:rsidP="00E80A31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β)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Αντίγραφο Πρακτικό Εκλογικής Γ.Σ. του Σωματείου.</w:t>
      </w:r>
    </w:p>
    <w:p w14:paraId="426E9FB6" w14:textId="77777777" w:rsidR="00E80A31" w:rsidRDefault="00E80A31" w:rsidP="00E80A31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lastRenderedPageBreak/>
        <w:t>γ)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Αντίγραφο Πρακτικό Συγκρότησης Δ.Σ. του Σωματείου</w:t>
      </w:r>
      <w:r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1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28F1E4C2" w14:textId="77777777" w:rsidR="00E80A31" w:rsidRDefault="00E80A31" w:rsidP="00E80A31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δ)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ΜΙΑ (1) Αίτηση του Σωματείου, συνοδευόμενη με τα απαιτούμενα σύμφωνα με τους Κανονισμούς δικαιολογητικά για την έκδοση Δελτίου Πιστοποίησης Προπονητή</w:t>
      </w:r>
      <w:r w:rsidRPr="003A6693">
        <w:rPr>
          <w:rFonts w:ascii="Cambria" w:hAnsi="Cambria" w:cs="Arial"/>
          <w:color w:val="000000" w:themeColor="text1"/>
          <w:szCs w:val="24"/>
          <w:vertAlign w:val="superscript"/>
          <w:lang w:val="el-GR"/>
        </w:rPr>
        <w:t>2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62E19F92" w14:textId="77777777" w:rsidR="00E80A31" w:rsidRDefault="00E80A31" w:rsidP="00E80A31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ε)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Παραχωρητήριο Γηπέδου.  </w:t>
      </w:r>
    </w:p>
    <w:p w14:paraId="04B38D9E" w14:textId="77777777" w:rsidR="00E80A31" w:rsidRDefault="00E80A31" w:rsidP="00E80A31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proofErr w:type="spellStart"/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>στ</w:t>
      </w:r>
      <w:proofErr w:type="spellEnd"/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) </w:t>
      </w:r>
      <w:r>
        <w:rPr>
          <w:rFonts w:ascii="Cambria" w:hAnsi="Cambria" w:cs="Arial"/>
          <w:color w:val="000000" w:themeColor="text1"/>
          <w:szCs w:val="24"/>
          <w:lang w:val="el-GR"/>
        </w:rPr>
        <w:t>Παράβολο Συμμετοχής.</w:t>
      </w:r>
    </w:p>
    <w:p w14:paraId="774C9740" w14:textId="77777777" w:rsidR="00E80A31" w:rsidRDefault="00E80A31" w:rsidP="00E80A31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ζ) </w:t>
      </w:r>
      <w:r>
        <w:rPr>
          <w:rFonts w:ascii="Cambria" w:hAnsi="Cambria" w:cs="Arial"/>
          <w:color w:val="000000" w:themeColor="text1"/>
          <w:szCs w:val="24"/>
          <w:lang w:val="el-GR"/>
        </w:rPr>
        <w:t>Βεβαίωση Μη Οφειλής.</w:t>
      </w:r>
    </w:p>
    <w:p w14:paraId="50535C93" w14:textId="77777777" w:rsidR="00E80A31" w:rsidRPr="007155C1" w:rsidRDefault="00E80A31" w:rsidP="00E80A31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η) </w:t>
      </w:r>
      <w:r>
        <w:rPr>
          <w:rFonts w:ascii="Cambria" w:hAnsi="Cambria" w:cs="Arial"/>
          <w:color w:val="000000" w:themeColor="text1"/>
          <w:szCs w:val="24"/>
          <w:lang w:val="el-GR"/>
        </w:rPr>
        <w:t>Απόφαση/Βεβαίωση Ειδικής Αθλητικής Αναγνώρισης.</w:t>
      </w:r>
    </w:p>
    <w:p w14:paraId="60C55B8F" w14:textId="77777777" w:rsidR="00E80A31" w:rsidRDefault="00E80A31" w:rsidP="00E80A31">
      <w:pPr>
        <w:spacing w:before="120" w:after="120"/>
        <w:ind w:left="-567" w:right="-48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</w:pPr>
    </w:p>
    <w:p w14:paraId="3F5900CE" w14:textId="4EE5CBB9" w:rsidR="00E80A31" w:rsidRPr="007155C1" w:rsidRDefault="00E80A31" w:rsidP="00E80A31">
      <w:pPr>
        <w:spacing w:before="120" w:after="120"/>
        <w:ind w:left="-567" w:right="-48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Για το Δ.Σ.</w:t>
      </w:r>
    </w:p>
    <w:tbl>
      <w:tblPr>
        <w:tblStyle w:val="a3"/>
        <w:tblW w:w="96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B62A3" w:rsidRPr="000812BB" w14:paraId="74B8F336" w14:textId="77777777" w:rsidTr="00FB62A3">
        <w:tc>
          <w:tcPr>
            <w:tcW w:w="3202" w:type="dxa"/>
          </w:tcPr>
          <w:p w14:paraId="4E8BA1A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14:paraId="5DC65764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D13869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11F6B4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D64735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1AAA36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202" w:type="dxa"/>
          </w:tcPr>
          <w:p w14:paraId="5A4C9B7C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47F5CCCC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BBE8567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7108B59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0BEA162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5C421473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7A1137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3202" w:type="dxa"/>
          </w:tcPr>
          <w:p w14:paraId="6E1776B0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14:paraId="153121E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8EE0DA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F8EBA1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218649A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7C3FC7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14:paraId="76574F3B" w14:textId="77777777" w:rsidR="007A1137" w:rsidRDefault="007A113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E878AF0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0E9E073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754454A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2642104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65353F7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5C92FCD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D12C732" w14:textId="77777777" w:rsidR="008D69CD" w:rsidRDefault="008D69CD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23BBC17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7E716AF" w14:textId="77777777" w:rsidR="00BA5F75" w:rsidRDefault="00BA5F75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4D95BAD" w14:textId="77777777" w:rsidR="00BA5F75" w:rsidRDefault="00BA5F75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287BC21" w14:textId="77777777" w:rsidR="00E80A31" w:rsidRDefault="00E80A31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A3B1C2A" w14:textId="77777777" w:rsidR="00E80A31" w:rsidRDefault="00E80A31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6CEF252" w14:textId="77777777" w:rsidR="00E80A31" w:rsidRDefault="00E80A31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8AB987F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180C7D8B" w14:textId="77777777" w:rsidR="00E80A31" w:rsidRDefault="00E80A31" w:rsidP="00E80A31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</w:pPr>
      <w:bookmarkStart w:id="0" w:name="_Hlk201315465"/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Η Δήλωση Συμμετοχής πρέπει να προσκομιστεί στην Ένωση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ΙΔΙΟΧΕΙΡΩΣ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κατά το χρονικό διάστημα από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25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έως και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7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8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25.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Μετά την παραπάνω ημερομηνία η Δήλωση Συμμετοχής θεωρείται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ΕΚΠΡΟΘΕΣΜΗ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  <w:bookmarkEnd w:id="0"/>
    </w:p>
    <w:sectPr w:rsidR="00E80A31" w:rsidSect="00B051C2">
      <w:footerReference w:type="default" r:id="rId8"/>
      <w:pgSz w:w="11906" w:h="16838"/>
      <w:pgMar w:top="1418" w:right="1800" w:bottom="15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0DED" w14:textId="77777777" w:rsidR="00460F7A" w:rsidRDefault="00460F7A" w:rsidP="00B051C2">
      <w:pPr>
        <w:spacing w:after="0" w:line="240" w:lineRule="auto"/>
      </w:pPr>
      <w:r>
        <w:separator/>
      </w:r>
    </w:p>
  </w:endnote>
  <w:endnote w:type="continuationSeparator" w:id="0">
    <w:p w14:paraId="580EFAA5" w14:textId="77777777" w:rsidR="00460F7A" w:rsidRDefault="00460F7A" w:rsidP="00B0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3FD5" w14:textId="77777777" w:rsidR="00E80A31" w:rsidRDefault="0083411F" w:rsidP="00E80A31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B91C2F" wp14:editId="51DD52BB">
              <wp:simplePos x="0" y="0"/>
              <wp:positionH relativeFrom="column">
                <wp:posOffset>-333375</wp:posOffset>
              </wp:positionH>
              <wp:positionV relativeFrom="paragraph">
                <wp:posOffset>-3175</wp:posOffset>
              </wp:positionV>
              <wp:extent cx="5924550" cy="18415"/>
              <wp:effectExtent l="0" t="0" r="0" b="0"/>
              <wp:wrapSquare wrapText="bothSides"/>
              <wp:docPr id="38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0D46F" id="Ορθογώνιο 1" o:spid="_x0000_s1026" style="position:absolute;margin-left:-26.25pt;margin-top:-.25pt;width:466.5pt;height: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" fillcolor="black [3213]" stroked="f" strokeweight="1pt">
              <w10:wrap type="square"/>
            </v:rect>
          </w:pict>
        </mc:Fallback>
      </mc:AlternateContent>
    </w:r>
    <w:bookmarkStart w:id="1" w:name="_Hlk201315478"/>
    <w:bookmarkStart w:id="2" w:name="_Hlk201315479"/>
    <w:r w:rsidR="00E80A31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F0036F" wp14:editId="46C0932A">
              <wp:simplePos x="0" y="0"/>
              <wp:positionH relativeFrom="column">
                <wp:posOffset>-333375</wp:posOffset>
              </wp:positionH>
              <wp:positionV relativeFrom="paragraph">
                <wp:posOffset>-3175</wp:posOffset>
              </wp:positionV>
              <wp:extent cx="5924550" cy="18415"/>
              <wp:effectExtent l="0" t="0" r="0" b="0"/>
              <wp:wrapSquare wrapText="bothSides"/>
              <wp:docPr id="1102696680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0787C" id="Ορθογώνιο 1" o:spid="_x0000_s1026" style="position:absolute;margin-left:-26.25pt;margin-top:-.25pt;width:466.5pt;height: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" fillcolor="black [3213]" stroked="f" strokeweight="1pt">
              <w10:wrap type="square"/>
            </v:rect>
          </w:pict>
        </mc:Fallback>
      </mc:AlternateContent>
    </w:r>
    <w:r w:rsidR="00E80A31" w:rsidRPr="00C704B1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1</w:t>
    </w:r>
    <w:r w:rsidR="00E80A31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 xml:space="preserve"> </w:t>
    </w:r>
    <w:r w:rsidR="00E80A31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Τα Σωματεία είναι υποχρεωμένα καθ’ όλη τη διάρκεια της τρέχουσας των πρωταθλημάτων ποδοσφαιρικής περιόδου 2025-2026 να ενημερώνουν την Ε.Π.Σ. Ημαθίας για τυχόν αλλαγές που πραγματοποιούνται στη σύνθεση των Δ.Σ. τους. </w:t>
    </w:r>
  </w:p>
  <w:p w14:paraId="4D13842D" w14:textId="77777777" w:rsidR="00E80A31" w:rsidRPr="008D69CD" w:rsidRDefault="00E80A31" w:rsidP="00E80A31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 w:rsidRPr="00B051C2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2</w:t>
    </w:r>
    <w:r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Όλα τα Σωματεία που θα συμμετάσχουν στα ερασιτεχνικά πρωταθλήματα δικαιοδοσίας της Ένωσης είναι υποχρεωμένα σύμφωνα με τους Κανονισμούς να προσκομίσουν όλα τα απαραίτητα δικαιολογητικά για την έκδοση Δελτίου Πιστοποίησης Προπονητή. </w:t>
    </w:r>
    <w:bookmarkEnd w:id="1"/>
    <w:bookmarkEnd w:id="2"/>
  </w:p>
  <w:p w14:paraId="2D467AFA" w14:textId="00C29C3A" w:rsidR="00B051C2" w:rsidRDefault="00B051C2" w:rsidP="00E80A31">
    <w:pPr>
      <w:tabs>
        <w:tab w:val="left" w:pos="851"/>
        <w:tab w:val="left" w:pos="5954"/>
      </w:tabs>
      <w:spacing w:before="120" w:after="120"/>
      <w:ind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383D" w14:textId="77777777" w:rsidR="00460F7A" w:rsidRDefault="00460F7A" w:rsidP="00B051C2">
      <w:pPr>
        <w:spacing w:after="0" w:line="240" w:lineRule="auto"/>
      </w:pPr>
      <w:r>
        <w:separator/>
      </w:r>
    </w:p>
  </w:footnote>
  <w:footnote w:type="continuationSeparator" w:id="0">
    <w:p w14:paraId="12C41612" w14:textId="77777777" w:rsidR="00460F7A" w:rsidRDefault="00460F7A" w:rsidP="00B0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87A"/>
    <w:multiLevelType w:val="hybridMultilevel"/>
    <w:tmpl w:val="D7DE12B6"/>
    <w:lvl w:ilvl="0" w:tplc="0D0CCC1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D0CCC1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63523186">
    <w:abstractNumId w:val="5"/>
  </w:num>
  <w:num w:numId="2" w16cid:durableId="213542181">
    <w:abstractNumId w:val="3"/>
  </w:num>
  <w:num w:numId="3" w16cid:durableId="414597004">
    <w:abstractNumId w:val="4"/>
  </w:num>
  <w:num w:numId="4" w16cid:durableId="1291784676">
    <w:abstractNumId w:val="1"/>
  </w:num>
  <w:num w:numId="5" w16cid:durableId="1722245506">
    <w:abstractNumId w:val="2"/>
  </w:num>
  <w:num w:numId="6" w16cid:durableId="83795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AD"/>
    <w:rsid w:val="000812BB"/>
    <w:rsid w:val="000A69EA"/>
    <w:rsid w:val="000D00EE"/>
    <w:rsid w:val="000D2B44"/>
    <w:rsid w:val="00163A7D"/>
    <w:rsid w:val="00180A23"/>
    <w:rsid w:val="001E445D"/>
    <w:rsid w:val="002077E3"/>
    <w:rsid w:val="002626F5"/>
    <w:rsid w:val="00276977"/>
    <w:rsid w:val="0029169B"/>
    <w:rsid w:val="00291B58"/>
    <w:rsid w:val="002D5EBA"/>
    <w:rsid w:val="002E6911"/>
    <w:rsid w:val="003123C1"/>
    <w:rsid w:val="00394070"/>
    <w:rsid w:val="003A6693"/>
    <w:rsid w:val="003B281C"/>
    <w:rsid w:val="003D3A73"/>
    <w:rsid w:val="003E6BD6"/>
    <w:rsid w:val="00457C78"/>
    <w:rsid w:val="00460F7A"/>
    <w:rsid w:val="00486049"/>
    <w:rsid w:val="005072D5"/>
    <w:rsid w:val="005A01E1"/>
    <w:rsid w:val="006B4906"/>
    <w:rsid w:val="006D46E9"/>
    <w:rsid w:val="006E07CB"/>
    <w:rsid w:val="007744C4"/>
    <w:rsid w:val="007A1137"/>
    <w:rsid w:val="007C30EE"/>
    <w:rsid w:val="008203B6"/>
    <w:rsid w:val="00825C88"/>
    <w:rsid w:val="0083411F"/>
    <w:rsid w:val="00864BD0"/>
    <w:rsid w:val="00880503"/>
    <w:rsid w:val="008D4F12"/>
    <w:rsid w:val="008D69CD"/>
    <w:rsid w:val="00911998"/>
    <w:rsid w:val="00945678"/>
    <w:rsid w:val="009673AD"/>
    <w:rsid w:val="00AA41E3"/>
    <w:rsid w:val="00AB3F58"/>
    <w:rsid w:val="00AF6430"/>
    <w:rsid w:val="00B051C2"/>
    <w:rsid w:val="00B75280"/>
    <w:rsid w:val="00BA5F75"/>
    <w:rsid w:val="00C02FEF"/>
    <w:rsid w:val="00C13931"/>
    <w:rsid w:val="00C65717"/>
    <w:rsid w:val="00C704B1"/>
    <w:rsid w:val="00D02FD7"/>
    <w:rsid w:val="00D731AE"/>
    <w:rsid w:val="00E77312"/>
    <w:rsid w:val="00E80A31"/>
    <w:rsid w:val="00E965EF"/>
    <w:rsid w:val="00E97B0D"/>
    <w:rsid w:val="00ED6162"/>
    <w:rsid w:val="00F30C9F"/>
    <w:rsid w:val="00F65544"/>
    <w:rsid w:val="00FB62A3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3CEB9"/>
  <w15:docId w15:val="{765E8D7B-52E4-431F-B135-7FC3C02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51C2"/>
  </w:style>
  <w:style w:type="paragraph" w:styleId="a6">
    <w:name w:val="footer"/>
    <w:basedOn w:val="a"/>
    <w:link w:val="Char0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5</cp:revision>
  <cp:lastPrinted>2024-10-14T13:55:00Z</cp:lastPrinted>
  <dcterms:created xsi:type="dcterms:W3CDTF">2024-08-20T07:43:00Z</dcterms:created>
  <dcterms:modified xsi:type="dcterms:W3CDTF">2025-06-20T09:40:00Z</dcterms:modified>
</cp:coreProperties>
</file>